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5B" w:rsidRPr="00BC365B" w:rsidRDefault="00BC365B" w:rsidP="00BC36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BC365B" w:rsidRPr="00BC365B" w:rsidRDefault="001A6265" w:rsidP="00BC365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BC365B" w:rsidRPr="00BC3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www.bip.miastolaskarzew.pl</w:t>
        </w:r>
      </w:hyperlink>
    </w:p>
    <w:p w:rsidR="00BC365B" w:rsidRPr="00BC365B" w:rsidRDefault="001A6265" w:rsidP="00BC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BC365B" w:rsidRPr="00BC365B" w:rsidRDefault="00BC365B" w:rsidP="00BC36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Rekultywacja składowiska odpadów innych niż niebezpieczne i obojętne w Łaskarzewie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br/>
      </w: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219264 - 2015; data zamieszczenia: 25.08.2015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BC365B" w:rsidRPr="00BC365B" w:rsidTr="00BC36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5B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BC365B" w:rsidRPr="00BC365B" w:rsidTr="00BC36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5B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BC365B" w:rsidRPr="00BC365B" w:rsidTr="00BC36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5B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Miasto Łaskarzew , ul. Rynek Duży 32, 08-450 Łaskarzew, woj. mazowieckie, tel. 25 6845250, faks 25 6845097.</w:t>
      </w:r>
    </w:p>
    <w:p w:rsidR="00BC365B" w:rsidRPr="00BC365B" w:rsidRDefault="00BC365B" w:rsidP="00BC3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Rekultywacja składowiska odpadów innych niż niebezpieczne i obojętne w Łaskarzewie.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wykonanie rekultywacji składowiska odpadów innych niż niebezpieczne i obojętne w Łaskarzewie na działce ewidencyjnej nr 2036/2 o pow. 1,8937 ha. Rekultywacja składowiska odpadów oznacza wykonanie zabiegów w przeważającej mierze technicznych i biologicznych, które zapewnią docelowe użytkowanie obszaru składowiska oraz jego otoczenia w sposób bezpieczny dla środowiska i zgodnie z zakładanym planem zagospodarowania terenu. Proces rekultywacji terenu składowiska odpadów w mieście Łaskarzew przebiegać będzie w dwóch etapach: I etap: Rekultywacja techniczna obejmująca: - uzupełnienie obwałowania kwatery składowiska, - uformowanie i jednoczesne zagęszczenie wierzchowiny poprzez warstwę wyrównawczą, - zabezpieczenie studzienek odprowadzających gaz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składowiskowy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, - uszczelnienie czaszy składowiska, - przykrycie terenu rekultywowanego warstwą ziemi urodzajnej. Przy przemieszczaniu odpadów niezbędne jest wykorzystanie sprzętu ciężkiego w celu właściwego zagęszczenia masy odpadowej. Właściwe zagęszczenie odpadów niezbędne jest dla równomiernego ukształtowania złoża odpadów. Po uformowaniu bryły składowiska należy przykryć odpady ok. 0,15 m warstwą wyrównawczą z piasku lub materiału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inertnego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- 1560,85 m3,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wykonac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0,4 m warstwy izolacyjnej pozyskanej z gruntów mineralnych zwięzłych 4059,55 m3 oraz 0,45 m pokrywą rekultywacyjną z ziemi urodzajnej 4676,62 m3 stanowiącej jednocześnie podłoże dla roślinności pionierskiej. Warstwy należy układać zachowując minimalny 3 % spadku wierzchowiny i nachyleniem skarp 1:3. Istniejące studzienki odgazowujące w celu zabezpieczenia przed emisja odporów studzienki zakończone będą koszem z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biofiltrem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i wyciągnięte co najmniej 1 m nad powierzchnię składowiska. II etap: Rekultywacja biologiczna ma na celu wprowadzenie na powierzchnie rekultywowanych sektorów w I etapie roślinności, która ograniczy szkodliwy wpływ obiektu na środowisko oraz wprowadzenie w II etapie zadrzewień i obejmować będzie: - stworzenie warstwy glebotwórczej oraz zabezpieczenie jej przed erozją wodną i wietrzną z jednoczesnym nadaniem odpowiednich walorów estetycznych oraz krajobrazowych, - inicjowanie i stymulowanie procesów glebotwórczych, - wytworzenie roślinności zadarniającej, - pochłanianie wód opadowych w strefie korzeniowej roślin, zwiększenie parowania terenowego, - utworzenie strefy fitosanitarnej dla wód spływowych poprzez nasadzenie krzewów. Szczegółowy zakres robót opisany jest w przedmiarze robót stanowiącym załącznik do niniejszej SIWZ. Przedmiary dołączone do SIWZ stanowią wyłącznie element pomocniczy, ułatwiający sporządzenie oferty. Roboty budowlane ujęte w dokumentacji projektowej, a nie ujęte w przedmiarach nie będą traktowane jako roboty dodatkowe i nie będą finansowane przez zamawiającego. Jeżeli występują rozbieżności pomiędzy dokumentacją projektową a przedmiarem robót należy przyjąć za wiążącą dokumentację projektową..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BC365B" w:rsidRPr="00BC365B" w:rsidTr="00BC36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BC365B" w:rsidRPr="00BC365B" w:rsidRDefault="00BC365B" w:rsidP="00BC3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BC365B" w:rsidRPr="00BC365B" w:rsidRDefault="00BC365B" w:rsidP="00BC3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45.11.23.21-8, 45.11.23.30-7, 45.11.00.00-1, 45.11.12.00-0, 45.11.27.00-2, 45.20.00.00-9, 45.22.21.10-3, 77.31.00.00-6, 90.51.10.00-2.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BC365B" w:rsidRPr="00BC365B" w:rsidRDefault="00BC365B" w:rsidP="00BC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Zakończenie: 25.11.2015.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Zamawiający żąda wniesienia wadium w wysokości 20000,00 PLN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BC365B" w:rsidRPr="00BC365B" w:rsidRDefault="00BC365B" w:rsidP="00BC3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BC365B" w:rsidRPr="00BC365B" w:rsidRDefault="00BC365B" w:rsidP="00BC36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BC365B" w:rsidRPr="00BC365B" w:rsidRDefault="00BC365B" w:rsidP="00BC36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BC365B" w:rsidRPr="00BC365B" w:rsidRDefault="00BC365B" w:rsidP="00BC3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BC365B" w:rsidRPr="00BC365B" w:rsidRDefault="00BC365B" w:rsidP="00BC36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BC365B" w:rsidRPr="00BC365B" w:rsidRDefault="00BC365B" w:rsidP="00BC36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BC365B" w:rsidRPr="00BC365B" w:rsidRDefault="00BC365B" w:rsidP="00BC3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BC365B" w:rsidRPr="00BC365B" w:rsidRDefault="00BC365B" w:rsidP="00BC36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BC365B" w:rsidRPr="00BC365B" w:rsidRDefault="00BC365B" w:rsidP="00BC36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BC365B" w:rsidRPr="00BC365B" w:rsidRDefault="00BC365B" w:rsidP="00BC3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BC365B" w:rsidRPr="00BC365B" w:rsidRDefault="00BC365B" w:rsidP="00BC36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BC365B" w:rsidRPr="00BC365B" w:rsidRDefault="00BC365B" w:rsidP="00BC36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BC365B" w:rsidRPr="00BC365B" w:rsidRDefault="00BC365B" w:rsidP="00BC3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BC365B" w:rsidRPr="00BC365B" w:rsidRDefault="00BC365B" w:rsidP="00BC36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BC365B" w:rsidRPr="00BC365B" w:rsidRDefault="00BC365B" w:rsidP="00BC36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C365B" w:rsidRPr="00BC365B" w:rsidRDefault="00BC365B" w:rsidP="00BC36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C365B" w:rsidRPr="00BC365B" w:rsidRDefault="00BC365B" w:rsidP="00BC36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BC365B" w:rsidRPr="00BC365B" w:rsidRDefault="00BC365B" w:rsidP="00BC36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C365B" w:rsidRPr="00BC365B" w:rsidRDefault="00BC365B" w:rsidP="00BC36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BC365B" w:rsidRPr="00BC365B" w:rsidRDefault="00BC365B" w:rsidP="00BC36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spełnienia warunków udziału w postępowaniu, o których mowa w art. 22 ust. 1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4 ustawy, na zasoby innych podmiotów przedkłada następujące dokumenty dotyczące podmiotów, zasobami których będzie dysponował wykonawca:</w:t>
      </w:r>
    </w:p>
    <w:p w:rsidR="00BC365B" w:rsidRPr="00BC365B" w:rsidRDefault="00BC365B" w:rsidP="00BC36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BC365B" w:rsidRPr="00BC365B" w:rsidRDefault="00BC365B" w:rsidP="00BC36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BC365B" w:rsidRPr="00BC365B" w:rsidRDefault="00BC365B" w:rsidP="00BC36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C365B" w:rsidRPr="00BC365B" w:rsidRDefault="00BC365B" w:rsidP="00BC36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urzędu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C365B" w:rsidRPr="00BC365B" w:rsidRDefault="00BC365B" w:rsidP="00BC36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C365B" w:rsidRPr="00BC365B" w:rsidRDefault="00BC365B" w:rsidP="00BC36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III.4.2.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BC365B" w:rsidRPr="00BC365B" w:rsidRDefault="00BC365B" w:rsidP="00BC365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C365B" w:rsidRPr="00BC365B" w:rsidRDefault="00BC365B" w:rsidP="00BC365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C365B" w:rsidRPr="00BC365B" w:rsidRDefault="00BC365B" w:rsidP="00BC365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BC365B" w:rsidRPr="00BC365B" w:rsidRDefault="00BC365B" w:rsidP="00BC365B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C365B" w:rsidRPr="00BC365B" w:rsidRDefault="00BC365B" w:rsidP="00BC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W zakresie potwierdzenia, że oferowane roboty budowlane, dostawy lub usługi odpowiadają określonym wymaganiom należy przedłożyć:</w:t>
      </w:r>
    </w:p>
    <w:p w:rsidR="00BC365B" w:rsidRPr="00BC365B" w:rsidRDefault="00BC365B" w:rsidP="00BC365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inne dokumenty</w:t>
      </w:r>
    </w:p>
    <w:p w:rsidR="00BC365B" w:rsidRPr="00BC365B" w:rsidRDefault="00BC365B" w:rsidP="00BC365B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a) poświadczenia, b) inne dokumenty - jeżeli z uzasadnionych przyczyn o obiektywnym charakterze wykonawca nie jest w stanie uzyskać poświadczenia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w przypadku, gdy Wykonawcę reprezentuje pełnomocnik, do oferty musi być dołączone pełnomocnictwo, - w przypadku składania oferty przez podmioty występujące wspólnie (konsorcjum, spółka cywilna) do oferty należy dołączyć pełnomocnictwo, - dane dotyczące podwykonawców i zakresu powierzonych im części zamówienia na załączniku nr 6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BC365B" w:rsidRPr="00BC365B" w:rsidRDefault="00BC365B" w:rsidP="00BC36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1 - Cena - 90</w:t>
      </w:r>
    </w:p>
    <w:p w:rsidR="00BC365B" w:rsidRPr="00BC365B" w:rsidRDefault="00BC365B" w:rsidP="00BC36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>2 - okres udzielonej gwarancji - 10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BC365B" w:rsidRPr="00BC365B" w:rsidTr="00BC36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65B" w:rsidRPr="00BC365B" w:rsidRDefault="00BC365B" w:rsidP="00BC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BC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Zgodnie z art. 144 </w:t>
      </w:r>
      <w:proofErr w:type="spellStart"/>
      <w:r w:rsidRPr="00BC365B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BC365B">
        <w:rPr>
          <w:rFonts w:ascii="Times New Roman" w:eastAsia="Times New Roman" w:hAnsi="Times New Roman" w:cs="Times New Roman"/>
          <w:sz w:val="24"/>
          <w:szCs w:val="24"/>
        </w:rPr>
        <w:t>. Zamawiający przewiduje możliwość dokonania zmian w zakresie harmonogramu rzeczowo - finansowego realizacji zamówienia w przypadku braku uzyskania przez Zamawiającego finansowania na realizację przedmiotowego zamówienia ze środków Wojewódzkiego Funduszu Ochrony Środowiska i Gospodarki Wodnej w Warszawie w ramach programu: Przedsięwzięcia związane z zamykaniem i rekultywacją składowisk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www.bip.miastolaskarzew.pl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br/>
      </w: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Urząd Miasta w Łaskarzewie, ul. Rynek Duży 32, 08 - 450 Łaskarzew, II piętro, pokój nr 13..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10.09.2015 godzina 10:00, miejsce: Urząd Miasta w Łaskarzewie, ul. Rynek Duży 32, 08 - 450 Łaskarzew, I piętro, pokój nr 6 (sekretariat)..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 xml:space="preserve"> Nie dotyczy (projekt współfinansowany przez Wojewódzki Fundusz Ochrony Środowiska i Gospodarki Wodnej w Warszawie w ramach programu: Przedsięwzięcia związane z zamykaniem i rekultywacją składowisk)..</w:t>
      </w:r>
    </w:p>
    <w:p w:rsidR="00BC365B" w:rsidRPr="00BC365B" w:rsidRDefault="00BC365B" w:rsidP="00BC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C365B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BC365B" w:rsidRPr="00BC365B" w:rsidRDefault="00BC365B" w:rsidP="00BC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EB6" w:rsidRDefault="00693EB6"/>
    <w:sectPr w:rsidR="00693EB6" w:rsidSect="001A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C64"/>
    <w:multiLevelType w:val="multilevel"/>
    <w:tmpl w:val="F8A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16BBD"/>
    <w:multiLevelType w:val="multilevel"/>
    <w:tmpl w:val="E44C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F28CD"/>
    <w:multiLevelType w:val="multilevel"/>
    <w:tmpl w:val="E7A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B37C91"/>
    <w:multiLevelType w:val="multilevel"/>
    <w:tmpl w:val="3D3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4D62CD"/>
    <w:multiLevelType w:val="multilevel"/>
    <w:tmpl w:val="59D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776B26"/>
    <w:multiLevelType w:val="multilevel"/>
    <w:tmpl w:val="A4C6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AC7093"/>
    <w:multiLevelType w:val="multilevel"/>
    <w:tmpl w:val="1AF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01816"/>
    <w:multiLevelType w:val="multilevel"/>
    <w:tmpl w:val="95E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C5F02"/>
    <w:multiLevelType w:val="multilevel"/>
    <w:tmpl w:val="283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E2315"/>
    <w:multiLevelType w:val="multilevel"/>
    <w:tmpl w:val="4DF0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365B"/>
    <w:rsid w:val="001A6265"/>
    <w:rsid w:val="00693EB6"/>
    <w:rsid w:val="00BC365B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C365B"/>
  </w:style>
  <w:style w:type="character" w:styleId="Hipercze">
    <w:name w:val="Hyperlink"/>
    <w:basedOn w:val="Domylnaczcionkaakapitu"/>
    <w:uiPriority w:val="99"/>
    <w:semiHidden/>
    <w:unhideWhenUsed/>
    <w:rsid w:val="00BC36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BC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BC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BC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astolaskar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2136</Words>
  <Characters>12822</Characters>
  <Application>Microsoft Office Word</Application>
  <DocSecurity>0</DocSecurity>
  <Lines>106</Lines>
  <Paragraphs>29</Paragraphs>
  <ScaleCrop>false</ScaleCrop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2015-08-25T13:37:00Z</cp:lastPrinted>
  <dcterms:created xsi:type="dcterms:W3CDTF">2015-08-25T12:30:00Z</dcterms:created>
  <dcterms:modified xsi:type="dcterms:W3CDTF">2015-08-25T12:30:00Z</dcterms:modified>
</cp:coreProperties>
</file>